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5986" w14:textId="6B46DEB5" w:rsidR="00426A3D" w:rsidRPr="00426A3D" w:rsidRDefault="00426A3D" w:rsidP="00426A3D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bCs/>
          <w:sz w:val="72"/>
          <w:szCs w:val="72"/>
        </w:rPr>
      </w:pPr>
      <w:r w:rsidRPr="00426A3D">
        <w:rPr>
          <w:rFonts w:ascii="Cambria" w:eastAsiaTheme="minorEastAsia" w:hAnsi="Cambria" w:cstheme="minorBidi"/>
          <w:b/>
          <w:bCs/>
          <w:color w:val="000000" w:themeColor="text1"/>
          <w:kern w:val="24"/>
          <w:sz w:val="72"/>
          <w:szCs w:val="72"/>
        </w:rPr>
        <w:t>BEST PRACTICES AND RECENT INSIGHTS</w:t>
      </w:r>
      <w:r>
        <w:rPr>
          <w:rFonts w:ascii="Cambria" w:eastAsiaTheme="minorEastAsia" w:hAnsi="Cambria" w:cstheme="minorBidi"/>
          <w:b/>
          <w:bCs/>
          <w:color w:val="000000" w:themeColor="text1"/>
          <w:kern w:val="24"/>
          <w:sz w:val="72"/>
          <w:szCs w:val="72"/>
        </w:rPr>
        <w:t xml:space="preserve"> </w:t>
      </w:r>
    </w:p>
    <w:p w14:paraId="3BF6410D" w14:textId="712A5F4B" w:rsidR="00426A3D" w:rsidRDefault="00426A3D" w:rsidP="00AD3E9C">
      <w:pPr>
        <w:pStyle w:val="NormalWeb"/>
        <w:shd w:val="clear" w:color="auto" w:fill="F2F2F2" w:themeFill="background1" w:themeFillShade="F2"/>
        <w:spacing w:before="0" w:beforeAutospacing="0" w:after="0" w:afterAutospacing="0"/>
        <w:rPr>
          <w:rFonts w:asciiTheme="minorHAnsi" w:eastAsiaTheme="minorEastAsia" w:hAnsi="Segoe UI" w:cstheme="minorBidi"/>
          <w:color w:val="000000" w:themeColor="text1"/>
          <w:kern w:val="24"/>
        </w:rPr>
      </w:pPr>
      <w:r>
        <w:rPr>
          <w:rFonts w:asciiTheme="minorHAnsi" w:eastAsiaTheme="minorEastAsia" w:hAnsi="Segoe UI" w:cstheme="minorBidi"/>
          <w:color w:val="000000" w:themeColor="text1"/>
          <w:kern w:val="24"/>
        </w:rPr>
        <w:t xml:space="preserve">(as of </w:t>
      </w:r>
      <w:r>
        <w:rPr>
          <w:rFonts w:asciiTheme="minorHAnsi" w:eastAsiaTheme="minorEastAsia" w:hAnsi="Segoe UI" w:cstheme="minorBidi"/>
          <w:b/>
          <w:bCs/>
          <w:color w:val="000000" w:themeColor="text1"/>
          <w:kern w:val="24"/>
        </w:rPr>
        <w:t>March 10, 2025</w:t>
      </w:r>
      <w:r>
        <w:rPr>
          <w:rFonts w:asciiTheme="minorHAnsi" w:eastAsiaTheme="minorEastAsia" w:hAnsi="Segoe UI" w:cstheme="minorBidi"/>
          <w:color w:val="000000" w:themeColor="text1"/>
          <w:kern w:val="24"/>
        </w:rPr>
        <w:t>) that HR leaders and legal counsel can use to maintain employee engagement and well-being in the face of uncertainty</w:t>
      </w:r>
      <w:r>
        <w:rPr>
          <w:rFonts w:asciiTheme="minorHAnsi" w:eastAsiaTheme="minorEastAsia" w:hAnsi="Segoe UI" w:cstheme="minorBidi"/>
          <w:color w:val="000000" w:themeColor="text1"/>
          <w:kern w:val="24"/>
        </w:rPr>
        <w:t>—</w:t>
      </w:r>
      <w:r>
        <w:rPr>
          <w:rFonts w:asciiTheme="minorHAnsi" w:eastAsiaTheme="minorEastAsia" w:hAnsi="Segoe UI" w:cstheme="minorBidi"/>
          <w:color w:val="000000" w:themeColor="text1"/>
          <w:kern w:val="24"/>
        </w:rPr>
        <w:t>whether driven by changing regulations, tariffs, or broader economic concerns.</w:t>
      </w:r>
    </w:p>
    <w:p w14:paraId="1449BEE7" w14:textId="77777777" w:rsidR="00AD3E9C" w:rsidRPr="00426A3D" w:rsidRDefault="00AD3E9C" w:rsidP="00AD3E9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="Segoe UI" w:cstheme="minorBidi"/>
          <w:color w:val="000000" w:themeColor="text1"/>
          <w:kern w:val="24"/>
        </w:rPr>
      </w:pPr>
    </w:p>
    <w:p w14:paraId="4177EE3E" w14:textId="7AF4B6C3" w:rsidR="00963216" w:rsidRPr="00963216" w:rsidRDefault="00426A3D" w:rsidP="00963216">
      <w:pPr>
        <w:rPr>
          <w:b/>
          <w:bCs/>
          <w:color w:val="C00000"/>
          <w:sz w:val="28"/>
          <w:szCs w:val="28"/>
        </w:rPr>
      </w:pPr>
      <w:r w:rsidRPr="00426A3D">
        <w:rPr>
          <w:b/>
          <w:bCs/>
          <w:color w:val="C00000"/>
          <w:sz w:val="28"/>
          <w:szCs w:val="28"/>
        </w:rPr>
        <w:t>1. STRENGTHEN FINANCIAL WELLNESS SUPPORT</w:t>
      </w:r>
    </w:p>
    <w:p w14:paraId="30FBA18F" w14:textId="77777777" w:rsidR="00963216" w:rsidRPr="00963216" w:rsidRDefault="00963216" w:rsidP="00426A3D">
      <w:pPr>
        <w:numPr>
          <w:ilvl w:val="0"/>
          <w:numId w:val="1"/>
        </w:numPr>
        <w:spacing w:after="0" w:line="240" w:lineRule="auto"/>
      </w:pPr>
      <w:r w:rsidRPr="00963216">
        <w:rPr>
          <w:b/>
          <w:bCs/>
        </w:rPr>
        <w:t>Offer 401(k) Education and Guidance</w:t>
      </w:r>
    </w:p>
    <w:p w14:paraId="4071A70B" w14:textId="77777777" w:rsidR="00963216" w:rsidRPr="00963216" w:rsidRDefault="00963216" w:rsidP="00426A3D">
      <w:pPr>
        <w:numPr>
          <w:ilvl w:val="1"/>
          <w:numId w:val="1"/>
        </w:numPr>
        <w:spacing w:after="0" w:line="240" w:lineRule="auto"/>
      </w:pPr>
      <w:r w:rsidRPr="00963216">
        <w:rPr>
          <w:b/>
          <w:bCs/>
        </w:rPr>
        <w:t>Why</w:t>
      </w:r>
      <w:r w:rsidRPr="00963216">
        <w:t xml:space="preserve">: According to a </w:t>
      </w:r>
      <w:r w:rsidRPr="00963216">
        <w:rPr>
          <w:b/>
          <w:bCs/>
        </w:rPr>
        <w:t>January 2025 survey by the Employee Benefit Research Institute (EBRI)</w:t>
      </w:r>
      <w:r w:rsidRPr="00963216">
        <w:t>, 73% of workers reported increased stress over financial planning amid economic volatility.</w:t>
      </w:r>
    </w:p>
    <w:p w14:paraId="63221E65" w14:textId="77777777" w:rsidR="00963216" w:rsidRPr="00963216" w:rsidRDefault="00963216" w:rsidP="00426A3D">
      <w:pPr>
        <w:numPr>
          <w:ilvl w:val="1"/>
          <w:numId w:val="1"/>
        </w:numPr>
        <w:spacing w:after="0" w:line="240" w:lineRule="auto"/>
      </w:pPr>
      <w:r w:rsidRPr="00963216">
        <w:rPr>
          <w:b/>
          <w:bCs/>
        </w:rPr>
        <w:t>How</w:t>
      </w:r>
      <w:r w:rsidRPr="00963216">
        <w:t xml:space="preserve">: </w:t>
      </w:r>
    </w:p>
    <w:p w14:paraId="2EF4FAE2" w14:textId="77777777" w:rsidR="00963216" w:rsidRPr="00963216" w:rsidRDefault="00963216" w:rsidP="00426A3D">
      <w:pPr>
        <w:numPr>
          <w:ilvl w:val="2"/>
          <w:numId w:val="1"/>
        </w:numPr>
        <w:spacing w:after="0" w:line="240" w:lineRule="auto"/>
      </w:pPr>
      <w:r w:rsidRPr="00963216">
        <w:t>Invite 401(k) brokers or financial advisors to host virtual or in-person sessions on retirement planning, especially given concerns around potential tariff impacts on certain industries.</w:t>
      </w:r>
    </w:p>
    <w:p w14:paraId="2A35401F" w14:textId="77777777" w:rsidR="00963216" w:rsidRPr="00963216" w:rsidRDefault="00963216" w:rsidP="00426A3D">
      <w:pPr>
        <w:numPr>
          <w:ilvl w:val="0"/>
          <w:numId w:val="1"/>
        </w:numPr>
        <w:spacing w:after="0" w:line="240" w:lineRule="auto"/>
      </w:pPr>
      <w:r w:rsidRPr="00963216">
        <w:rPr>
          <w:b/>
          <w:bCs/>
        </w:rPr>
        <w:t>Promote Emergency Savings Options</w:t>
      </w:r>
    </w:p>
    <w:p w14:paraId="57E9BA28" w14:textId="77777777" w:rsidR="00963216" w:rsidRPr="00963216" w:rsidRDefault="00963216" w:rsidP="00426A3D">
      <w:pPr>
        <w:numPr>
          <w:ilvl w:val="1"/>
          <w:numId w:val="1"/>
        </w:numPr>
        <w:spacing w:after="0" w:line="240" w:lineRule="auto"/>
      </w:pPr>
      <w:r w:rsidRPr="00963216">
        <w:rPr>
          <w:b/>
          <w:bCs/>
        </w:rPr>
        <w:t>Why</w:t>
      </w:r>
      <w:r w:rsidRPr="00963216">
        <w:t xml:space="preserve">: The </w:t>
      </w:r>
      <w:r w:rsidRPr="00963216">
        <w:rPr>
          <w:b/>
          <w:bCs/>
        </w:rPr>
        <w:t>2024 SHRM Financial Wellness Study</w:t>
      </w:r>
      <w:r w:rsidRPr="00963216">
        <w:t xml:space="preserve"> found that employees with a small emergency fund reported 40% less financial stress than those without.</w:t>
      </w:r>
    </w:p>
    <w:p w14:paraId="3C9762A7" w14:textId="77777777" w:rsidR="00963216" w:rsidRPr="00963216" w:rsidRDefault="00963216" w:rsidP="00426A3D">
      <w:pPr>
        <w:numPr>
          <w:ilvl w:val="1"/>
          <w:numId w:val="1"/>
        </w:numPr>
        <w:spacing w:after="0" w:line="240" w:lineRule="auto"/>
      </w:pPr>
      <w:r w:rsidRPr="00963216">
        <w:rPr>
          <w:b/>
          <w:bCs/>
        </w:rPr>
        <w:t>How</w:t>
      </w:r>
      <w:r w:rsidRPr="00963216">
        <w:t xml:space="preserve">: </w:t>
      </w:r>
    </w:p>
    <w:p w14:paraId="16B07D82" w14:textId="77777777" w:rsidR="00963216" w:rsidRPr="00963216" w:rsidRDefault="00963216" w:rsidP="00426A3D">
      <w:pPr>
        <w:numPr>
          <w:ilvl w:val="2"/>
          <w:numId w:val="1"/>
        </w:numPr>
        <w:spacing w:after="0" w:line="240" w:lineRule="auto"/>
      </w:pPr>
      <w:r w:rsidRPr="00963216">
        <w:t>Partner with banks or credit unions to facilitate automatic payroll deductions into emergency savings accounts.</w:t>
      </w:r>
    </w:p>
    <w:p w14:paraId="1CD54293" w14:textId="644855AA" w:rsidR="00963216" w:rsidRDefault="00963216" w:rsidP="00963216">
      <w:pPr>
        <w:numPr>
          <w:ilvl w:val="2"/>
          <w:numId w:val="1"/>
        </w:numPr>
        <w:spacing w:after="0" w:line="240" w:lineRule="auto"/>
      </w:pPr>
      <w:r w:rsidRPr="00963216">
        <w:t>Consider matching contributions or incentives to encourage participation.</w:t>
      </w:r>
    </w:p>
    <w:p w14:paraId="17686DB0" w14:textId="77777777" w:rsidR="00426A3D" w:rsidRPr="00963216" w:rsidRDefault="00426A3D" w:rsidP="00426A3D">
      <w:pPr>
        <w:spacing w:after="0" w:line="240" w:lineRule="auto"/>
        <w:ind w:left="2160"/>
      </w:pPr>
    </w:p>
    <w:p w14:paraId="3C67B840" w14:textId="77777777" w:rsidR="00963216" w:rsidRPr="00963216" w:rsidRDefault="00963216" w:rsidP="00963216">
      <w:pPr>
        <w:rPr>
          <w:b/>
          <w:bCs/>
          <w:color w:val="C00000"/>
          <w:sz w:val="28"/>
          <w:szCs w:val="28"/>
        </w:rPr>
      </w:pPr>
      <w:r w:rsidRPr="00963216">
        <w:rPr>
          <w:b/>
          <w:bCs/>
          <w:color w:val="C00000"/>
          <w:sz w:val="28"/>
          <w:szCs w:val="28"/>
        </w:rPr>
        <w:t>2. Support Mental Health &amp; Well-Being</w:t>
      </w:r>
    </w:p>
    <w:p w14:paraId="72144796" w14:textId="77777777" w:rsidR="00963216" w:rsidRPr="00963216" w:rsidRDefault="00963216" w:rsidP="00426A3D">
      <w:pPr>
        <w:numPr>
          <w:ilvl w:val="0"/>
          <w:numId w:val="2"/>
        </w:numPr>
        <w:spacing w:after="0" w:line="240" w:lineRule="auto"/>
      </w:pPr>
      <w:r w:rsidRPr="00963216">
        <w:rPr>
          <w:b/>
          <w:bCs/>
        </w:rPr>
        <w:t>Enhance Employee Assistance Programs (EAPs)</w:t>
      </w:r>
    </w:p>
    <w:p w14:paraId="0F0B4B9E" w14:textId="77777777" w:rsidR="00963216" w:rsidRPr="00963216" w:rsidRDefault="00963216" w:rsidP="00426A3D">
      <w:pPr>
        <w:numPr>
          <w:ilvl w:val="1"/>
          <w:numId w:val="2"/>
        </w:numPr>
        <w:spacing w:after="0" w:line="240" w:lineRule="auto"/>
      </w:pPr>
      <w:r w:rsidRPr="00963216">
        <w:rPr>
          <w:b/>
          <w:bCs/>
        </w:rPr>
        <w:t>Why</w:t>
      </w:r>
      <w:r w:rsidRPr="00963216">
        <w:t xml:space="preserve">: The </w:t>
      </w:r>
      <w:r w:rsidRPr="00963216">
        <w:rPr>
          <w:b/>
          <w:bCs/>
        </w:rPr>
        <w:t>Centers for Disease Control and Prevention (CDC)</w:t>
      </w:r>
      <w:r w:rsidRPr="00963216">
        <w:t xml:space="preserve"> and the </w:t>
      </w:r>
      <w:r w:rsidRPr="00963216">
        <w:rPr>
          <w:b/>
          <w:bCs/>
        </w:rPr>
        <w:t>National Institute of Mental Health (NIMH)</w:t>
      </w:r>
      <w:r w:rsidRPr="00963216">
        <w:t xml:space="preserve"> note a continued rise in anxiety and depression linked to economic uncertainty and global events.</w:t>
      </w:r>
    </w:p>
    <w:p w14:paraId="3F60A545" w14:textId="77777777" w:rsidR="00963216" w:rsidRPr="00963216" w:rsidRDefault="00963216" w:rsidP="00426A3D">
      <w:pPr>
        <w:numPr>
          <w:ilvl w:val="1"/>
          <w:numId w:val="2"/>
        </w:numPr>
        <w:spacing w:after="0" w:line="240" w:lineRule="auto"/>
      </w:pPr>
      <w:r w:rsidRPr="00963216">
        <w:rPr>
          <w:b/>
          <w:bCs/>
        </w:rPr>
        <w:t>How</w:t>
      </w:r>
      <w:r w:rsidRPr="00963216">
        <w:t xml:space="preserve">: </w:t>
      </w:r>
    </w:p>
    <w:p w14:paraId="79B11CBB" w14:textId="77777777" w:rsidR="00963216" w:rsidRPr="00963216" w:rsidRDefault="00963216" w:rsidP="00426A3D">
      <w:pPr>
        <w:numPr>
          <w:ilvl w:val="2"/>
          <w:numId w:val="2"/>
        </w:numPr>
        <w:spacing w:after="0" w:line="240" w:lineRule="auto"/>
      </w:pPr>
      <w:r w:rsidRPr="00963216">
        <w:t>Offer free or subsidized mental health counseling through EAPs.</w:t>
      </w:r>
    </w:p>
    <w:p w14:paraId="1AA83BE1" w14:textId="77777777" w:rsidR="00963216" w:rsidRPr="00963216" w:rsidRDefault="00963216" w:rsidP="00426A3D">
      <w:pPr>
        <w:numPr>
          <w:ilvl w:val="2"/>
          <w:numId w:val="2"/>
        </w:numPr>
        <w:spacing w:after="0" w:line="240" w:lineRule="auto"/>
      </w:pPr>
      <w:r w:rsidRPr="00963216">
        <w:t>Provide resources on stress management, mindfulness, and coping strategies for employees worried about tariffs, job security, or general economic turbulence.</w:t>
      </w:r>
    </w:p>
    <w:p w14:paraId="430DE9A6" w14:textId="77777777" w:rsidR="00963216" w:rsidRPr="00963216" w:rsidRDefault="00963216" w:rsidP="00426A3D">
      <w:pPr>
        <w:numPr>
          <w:ilvl w:val="0"/>
          <w:numId w:val="2"/>
        </w:numPr>
        <w:spacing w:after="0" w:line="240" w:lineRule="auto"/>
      </w:pPr>
      <w:r w:rsidRPr="00963216">
        <w:rPr>
          <w:b/>
          <w:bCs/>
        </w:rPr>
        <w:t>Promote Flexible Work Arrangements</w:t>
      </w:r>
    </w:p>
    <w:p w14:paraId="07C96704" w14:textId="77777777" w:rsidR="00963216" w:rsidRPr="00963216" w:rsidRDefault="00963216" w:rsidP="00426A3D">
      <w:pPr>
        <w:numPr>
          <w:ilvl w:val="1"/>
          <w:numId w:val="2"/>
        </w:numPr>
        <w:spacing w:after="0" w:line="240" w:lineRule="auto"/>
      </w:pPr>
      <w:r w:rsidRPr="00963216">
        <w:rPr>
          <w:b/>
          <w:bCs/>
        </w:rPr>
        <w:t>Why</w:t>
      </w:r>
      <w:r w:rsidRPr="00963216">
        <w:t xml:space="preserve">: A </w:t>
      </w:r>
      <w:r w:rsidRPr="00963216">
        <w:rPr>
          <w:b/>
          <w:bCs/>
        </w:rPr>
        <w:t>February 2025 Gartner HR Survey</w:t>
      </w:r>
      <w:r w:rsidRPr="00963216">
        <w:t xml:space="preserve"> revealed that flexible scheduling and remote/hybrid options correlate with a 35% decrease in reported burnout.</w:t>
      </w:r>
    </w:p>
    <w:p w14:paraId="5481B288" w14:textId="77777777" w:rsidR="00963216" w:rsidRPr="00963216" w:rsidRDefault="00963216" w:rsidP="00426A3D">
      <w:pPr>
        <w:numPr>
          <w:ilvl w:val="1"/>
          <w:numId w:val="2"/>
        </w:numPr>
        <w:spacing w:after="0" w:line="240" w:lineRule="auto"/>
      </w:pPr>
      <w:r w:rsidRPr="00963216">
        <w:rPr>
          <w:b/>
          <w:bCs/>
        </w:rPr>
        <w:t>How</w:t>
      </w:r>
      <w:r w:rsidRPr="00963216">
        <w:t xml:space="preserve">: </w:t>
      </w:r>
    </w:p>
    <w:p w14:paraId="0EAB0073" w14:textId="77777777" w:rsidR="00963216" w:rsidRPr="00963216" w:rsidRDefault="00963216" w:rsidP="00426A3D">
      <w:pPr>
        <w:numPr>
          <w:ilvl w:val="2"/>
          <w:numId w:val="2"/>
        </w:numPr>
        <w:spacing w:after="0" w:line="240" w:lineRule="auto"/>
      </w:pPr>
      <w:r w:rsidRPr="00963216">
        <w:t>Implement or maintain remote/hybrid options where feasible.</w:t>
      </w:r>
    </w:p>
    <w:p w14:paraId="281B34A7" w14:textId="424BDA82" w:rsidR="00963216" w:rsidRDefault="00963216" w:rsidP="00963216">
      <w:pPr>
        <w:numPr>
          <w:ilvl w:val="2"/>
          <w:numId w:val="2"/>
        </w:numPr>
        <w:spacing w:after="0" w:line="240" w:lineRule="auto"/>
      </w:pPr>
      <w:r w:rsidRPr="00963216">
        <w:t>Encourage managers to be flexible with work hours to accommodate personal obligations, reducing stress and turnover.</w:t>
      </w:r>
    </w:p>
    <w:p w14:paraId="7490987E" w14:textId="77777777" w:rsidR="00426A3D" w:rsidRPr="00963216" w:rsidRDefault="00426A3D" w:rsidP="00963216">
      <w:pPr>
        <w:numPr>
          <w:ilvl w:val="2"/>
          <w:numId w:val="2"/>
        </w:numPr>
        <w:spacing w:after="0" w:line="240" w:lineRule="auto"/>
      </w:pPr>
    </w:p>
    <w:p w14:paraId="36BFA770" w14:textId="77777777" w:rsidR="00963216" w:rsidRPr="00963216" w:rsidRDefault="00963216" w:rsidP="00963216">
      <w:pPr>
        <w:rPr>
          <w:b/>
          <w:bCs/>
          <w:color w:val="C00000"/>
          <w:sz w:val="28"/>
          <w:szCs w:val="28"/>
        </w:rPr>
      </w:pPr>
      <w:r w:rsidRPr="00963216">
        <w:rPr>
          <w:b/>
          <w:bCs/>
          <w:color w:val="C00000"/>
          <w:sz w:val="28"/>
          <w:szCs w:val="28"/>
        </w:rPr>
        <w:t>3. Communicate Transparently and Often</w:t>
      </w:r>
    </w:p>
    <w:p w14:paraId="71873313" w14:textId="77777777" w:rsidR="00963216" w:rsidRPr="00963216" w:rsidRDefault="00963216" w:rsidP="00426A3D">
      <w:pPr>
        <w:numPr>
          <w:ilvl w:val="0"/>
          <w:numId w:val="3"/>
        </w:numPr>
        <w:spacing w:after="0" w:line="240" w:lineRule="auto"/>
      </w:pPr>
      <w:r w:rsidRPr="00963216">
        <w:rPr>
          <w:b/>
          <w:bCs/>
        </w:rPr>
        <w:t>Regular Company Updates</w:t>
      </w:r>
    </w:p>
    <w:p w14:paraId="6ABF535D" w14:textId="77777777" w:rsidR="00963216" w:rsidRPr="00963216" w:rsidRDefault="00963216" w:rsidP="00426A3D">
      <w:pPr>
        <w:numPr>
          <w:ilvl w:val="1"/>
          <w:numId w:val="3"/>
        </w:numPr>
        <w:spacing w:after="0" w:line="240" w:lineRule="auto"/>
      </w:pPr>
      <w:r w:rsidRPr="00963216">
        <w:rPr>
          <w:b/>
          <w:bCs/>
        </w:rPr>
        <w:t>Why</w:t>
      </w:r>
      <w:r w:rsidRPr="00963216">
        <w:t xml:space="preserve">: According to a </w:t>
      </w:r>
      <w:r w:rsidRPr="00963216">
        <w:rPr>
          <w:b/>
          <w:bCs/>
        </w:rPr>
        <w:t>Q1 2025 Edelman Trust Barometer</w:t>
      </w:r>
      <w:r w:rsidRPr="00963216">
        <w:t xml:space="preserve"> update, 74% of employees want more frequent communication about organizational direction and economic changes.</w:t>
      </w:r>
    </w:p>
    <w:p w14:paraId="48EE138A" w14:textId="77777777" w:rsidR="00963216" w:rsidRPr="00963216" w:rsidRDefault="00963216" w:rsidP="00426A3D">
      <w:pPr>
        <w:numPr>
          <w:ilvl w:val="1"/>
          <w:numId w:val="3"/>
        </w:numPr>
        <w:spacing w:after="0" w:line="240" w:lineRule="auto"/>
      </w:pPr>
      <w:r w:rsidRPr="00963216">
        <w:rPr>
          <w:b/>
          <w:bCs/>
        </w:rPr>
        <w:t>How</w:t>
      </w:r>
      <w:r w:rsidRPr="00963216">
        <w:t xml:space="preserve">: </w:t>
      </w:r>
    </w:p>
    <w:p w14:paraId="70707F87" w14:textId="77777777" w:rsidR="00963216" w:rsidRPr="00963216" w:rsidRDefault="00963216" w:rsidP="00426A3D">
      <w:pPr>
        <w:numPr>
          <w:ilvl w:val="2"/>
          <w:numId w:val="3"/>
        </w:numPr>
        <w:spacing w:after="0" w:line="240" w:lineRule="auto"/>
      </w:pPr>
      <w:r w:rsidRPr="00963216">
        <w:t>Hold monthly or biweekly town halls to address potential impacts of tariffs, legislative changes, and overall business health.</w:t>
      </w:r>
    </w:p>
    <w:p w14:paraId="26D95B8D" w14:textId="77777777" w:rsidR="00963216" w:rsidRPr="00963216" w:rsidRDefault="00963216" w:rsidP="00426A3D">
      <w:pPr>
        <w:numPr>
          <w:ilvl w:val="2"/>
          <w:numId w:val="3"/>
        </w:numPr>
        <w:spacing w:after="0" w:line="240" w:lineRule="auto"/>
      </w:pPr>
      <w:r w:rsidRPr="00963216">
        <w:lastRenderedPageBreak/>
        <w:t>Provide clear, concise updates on any changes to policies or benefits, highlighting how they may affect employees’ day-to-day work.</w:t>
      </w:r>
    </w:p>
    <w:p w14:paraId="7B99ED49" w14:textId="77777777" w:rsidR="00963216" w:rsidRPr="00963216" w:rsidRDefault="00963216" w:rsidP="00426A3D">
      <w:pPr>
        <w:numPr>
          <w:ilvl w:val="0"/>
          <w:numId w:val="3"/>
        </w:numPr>
        <w:spacing w:after="0" w:line="240" w:lineRule="auto"/>
      </w:pPr>
      <w:r w:rsidRPr="00963216">
        <w:rPr>
          <w:b/>
          <w:bCs/>
        </w:rPr>
        <w:t>Two-Way Feedback Channels</w:t>
      </w:r>
    </w:p>
    <w:p w14:paraId="5B310B25" w14:textId="77777777" w:rsidR="00963216" w:rsidRPr="00963216" w:rsidRDefault="00963216" w:rsidP="00426A3D">
      <w:pPr>
        <w:numPr>
          <w:ilvl w:val="1"/>
          <w:numId w:val="3"/>
        </w:numPr>
        <w:spacing w:after="0" w:line="240" w:lineRule="auto"/>
      </w:pPr>
      <w:r w:rsidRPr="00963216">
        <w:rPr>
          <w:b/>
          <w:bCs/>
        </w:rPr>
        <w:t>Why</w:t>
      </w:r>
      <w:r w:rsidRPr="00963216">
        <w:t>: When employees can voice concerns and receive timely responses, it fosters trust and engagement.</w:t>
      </w:r>
    </w:p>
    <w:p w14:paraId="03856D93" w14:textId="77777777" w:rsidR="00963216" w:rsidRPr="00963216" w:rsidRDefault="00963216" w:rsidP="00426A3D">
      <w:pPr>
        <w:numPr>
          <w:ilvl w:val="1"/>
          <w:numId w:val="3"/>
        </w:numPr>
        <w:spacing w:after="0" w:line="240" w:lineRule="auto"/>
      </w:pPr>
      <w:r w:rsidRPr="00963216">
        <w:rPr>
          <w:b/>
          <w:bCs/>
        </w:rPr>
        <w:t>How</w:t>
      </w:r>
      <w:r w:rsidRPr="00963216">
        <w:t xml:space="preserve">: </w:t>
      </w:r>
    </w:p>
    <w:p w14:paraId="30C95FCB" w14:textId="77777777" w:rsidR="00963216" w:rsidRPr="00963216" w:rsidRDefault="00963216" w:rsidP="00426A3D">
      <w:pPr>
        <w:numPr>
          <w:ilvl w:val="2"/>
          <w:numId w:val="3"/>
        </w:numPr>
        <w:spacing w:after="0" w:line="240" w:lineRule="auto"/>
      </w:pPr>
      <w:r w:rsidRPr="00963216">
        <w:t>Use anonymous pulse surveys or suggestion boxes to gather real-time feedback on employee concerns.</w:t>
      </w:r>
    </w:p>
    <w:p w14:paraId="386CBBD9" w14:textId="77777777" w:rsidR="00963216" w:rsidRPr="00963216" w:rsidRDefault="00963216" w:rsidP="00426A3D">
      <w:pPr>
        <w:numPr>
          <w:ilvl w:val="2"/>
          <w:numId w:val="3"/>
        </w:numPr>
        <w:spacing w:after="0" w:line="240" w:lineRule="auto"/>
      </w:pPr>
      <w:r w:rsidRPr="00963216">
        <w:t>Offer “Ask HR” sessions or manager-led listening sessions to tackle pressing questions about market conditions or potential layoffs.</w:t>
      </w:r>
    </w:p>
    <w:p w14:paraId="3E6F4A26" w14:textId="461A2F0A" w:rsidR="00963216" w:rsidRPr="00963216" w:rsidRDefault="00963216" w:rsidP="00963216"/>
    <w:p w14:paraId="4E7C773C" w14:textId="77777777" w:rsidR="00963216" w:rsidRPr="00963216" w:rsidRDefault="00963216" w:rsidP="00963216">
      <w:pPr>
        <w:rPr>
          <w:b/>
          <w:bCs/>
          <w:color w:val="C00000"/>
          <w:sz w:val="28"/>
          <w:szCs w:val="28"/>
        </w:rPr>
      </w:pPr>
      <w:r w:rsidRPr="00963216">
        <w:rPr>
          <w:b/>
          <w:bCs/>
          <w:color w:val="C00000"/>
          <w:sz w:val="28"/>
          <w:szCs w:val="28"/>
        </w:rPr>
        <w:t>4. Invest in Skill Development &amp; Career Growth</w:t>
      </w:r>
    </w:p>
    <w:p w14:paraId="17F71410" w14:textId="77777777" w:rsidR="00963216" w:rsidRPr="00963216" w:rsidRDefault="00963216" w:rsidP="00426A3D">
      <w:pPr>
        <w:numPr>
          <w:ilvl w:val="0"/>
          <w:numId w:val="4"/>
        </w:numPr>
        <w:spacing w:after="0" w:line="240" w:lineRule="auto"/>
      </w:pPr>
      <w:r w:rsidRPr="00963216">
        <w:rPr>
          <w:b/>
          <w:bCs/>
        </w:rPr>
        <w:t>Upskilling &amp; Reskilling Programs</w:t>
      </w:r>
    </w:p>
    <w:p w14:paraId="7CC9666D" w14:textId="77777777" w:rsidR="00963216" w:rsidRPr="00963216" w:rsidRDefault="00963216" w:rsidP="00426A3D">
      <w:pPr>
        <w:numPr>
          <w:ilvl w:val="1"/>
          <w:numId w:val="4"/>
        </w:numPr>
        <w:spacing w:after="0" w:line="240" w:lineRule="auto"/>
      </w:pPr>
      <w:r w:rsidRPr="00963216">
        <w:rPr>
          <w:b/>
          <w:bCs/>
        </w:rPr>
        <w:t>Why</w:t>
      </w:r>
      <w:r w:rsidRPr="00963216">
        <w:t xml:space="preserve">: The </w:t>
      </w:r>
      <w:r w:rsidRPr="00963216">
        <w:rPr>
          <w:b/>
          <w:bCs/>
        </w:rPr>
        <w:t>2024 World Economic Forum Future of Jobs Report</w:t>
      </w:r>
      <w:r w:rsidRPr="00963216">
        <w:t xml:space="preserve"> emphasized that rapid economic shifts and new trade policies (including tariffs) require adaptable workforces.</w:t>
      </w:r>
    </w:p>
    <w:p w14:paraId="556B61C7" w14:textId="77777777" w:rsidR="00963216" w:rsidRPr="00963216" w:rsidRDefault="00963216" w:rsidP="00426A3D">
      <w:pPr>
        <w:numPr>
          <w:ilvl w:val="1"/>
          <w:numId w:val="4"/>
        </w:numPr>
        <w:spacing w:after="0" w:line="240" w:lineRule="auto"/>
      </w:pPr>
      <w:r w:rsidRPr="00963216">
        <w:rPr>
          <w:b/>
          <w:bCs/>
        </w:rPr>
        <w:t>How</w:t>
      </w:r>
      <w:r w:rsidRPr="00963216">
        <w:t xml:space="preserve">: </w:t>
      </w:r>
    </w:p>
    <w:p w14:paraId="1392E4A4" w14:textId="77777777" w:rsidR="00963216" w:rsidRPr="00963216" w:rsidRDefault="00963216" w:rsidP="00426A3D">
      <w:pPr>
        <w:numPr>
          <w:ilvl w:val="2"/>
          <w:numId w:val="4"/>
        </w:numPr>
        <w:spacing w:after="0" w:line="240" w:lineRule="auto"/>
      </w:pPr>
      <w:r w:rsidRPr="00963216">
        <w:t>Provide employees with training opportunities in high-demand areas (e.g., digital skills, data analysis, cross-functional competencies).</w:t>
      </w:r>
    </w:p>
    <w:p w14:paraId="055A16C9" w14:textId="77777777" w:rsidR="00963216" w:rsidRPr="00963216" w:rsidRDefault="00963216" w:rsidP="00426A3D">
      <w:pPr>
        <w:numPr>
          <w:ilvl w:val="2"/>
          <w:numId w:val="4"/>
        </w:numPr>
        <w:spacing w:after="0" w:line="240" w:lineRule="auto"/>
      </w:pPr>
      <w:r w:rsidRPr="00963216">
        <w:t>Consider job rotation or mentorship programs to help employees broaden their skill sets and remain marketable.</w:t>
      </w:r>
    </w:p>
    <w:p w14:paraId="6C28E121" w14:textId="77777777" w:rsidR="00963216" w:rsidRPr="00963216" w:rsidRDefault="00963216" w:rsidP="00426A3D">
      <w:pPr>
        <w:numPr>
          <w:ilvl w:val="0"/>
          <w:numId w:val="4"/>
        </w:numPr>
        <w:spacing w:after="0" w:line="240" w:lineRule="auto"/>
      </w:pPr>
      <w:r w:rsidRPr="00963216">
        <w:rPr>
          <w:b/>
          <w:bCs/>
        </w:rPr>
        <w:t>Career Path Transparency</w:t>
      </w:r>
    </w:p>
    <w:p w14:paraId="77518D18" w14:textId="77777777" w:rsidR="00963216" w:rsidRPr="00963216" w:rsidRDefault="00963216" w:rsidP="00426A3D">
      <w:pPr>
        <w:numPr>
          <w:ilvl w:val="1"/>
          <w:numId w:val="4"/>
        </w:numPr>
        <w:spacing w:after="0" w:line="240" w:lineRule="auto"/>
      </w:pPr>
      <w:r w:rsidRPr="00963216">
        <w:rPr>
          <w:b/>
          <w:bCs/>
        </w:rPr>
        <w:t>Why</w:t>
      </w:r>
      <w:r w:rsidRPr="00963216">
        <w:t xml:space="preserve">: A </w:t>
      </w:r>
      <w:r w:rsidRPr="00963216">
        <w:rPr>
          <w:b/>
          <w:bCs/>
        </w:rPr>
        <w:t>LinkedIn Workforce Learning Report (January 2025)</w:t>
      </w:r>
      <w:r w:rsidRPr="00963216">
        <w:t xml:space="preserve"> found that employees who feel supported in career development are 2.5 times more likely to remain at their current employer.</w:t>
      </w:r>
    </w:p>
    <w:p w14:paraId="0E9ED752" w14:textId="77777777" w:rsidR="00963216" w:rsidRPr="00963216" w:rsidRDefault="00963216" w:rsidP="00426A3D">
      <w:pPr>
        <w:numPr>
          <w:ilvl w:val="1"/>
          <w:numId w:val="4"/>
        </w:numPr>
        <w:spacing w:after="0" w:line="240" w:lineRule="auto"/>
      </w:pPr>
      <w:r w:rsidRPr="00963216">
        <w:rPr>
          <w:b/>
          <w:bCs/>
        </w:rPr>
        <w:t>How</w:t>
      </w:r>
      <w:r w:rsidRPr="00963216">
        <w:t xml:space="preserve">: </w:t>
      </w:r>
    </w:p>
    <w:p w14:paraId="7EB7132B" w14:textId="77777777" w:rsidR="00963216" w:rsidRPr="00963216" w:rsidRDefault="00963216" w:rsidP="00426A3D">
      <w:pPr>
        <w:numPr>
          <w:ilvl w:val="2"/>
          <w:numId w:val="4"/>
        </w:numPr>
        <w:spacing w:after="0" w:line="240" w:lineRule="auto"/>
      </w:pPr>
      <w:r w:rsidRPr="00963216">
        <w:t>Clearly outline growth paths and required competencies for each role.</w:t>
      </w:r>
    </w:p>
    <w:p w14:paraId="02679EEE" w14:textId="27CAC5ED" w:rsidR="00963216" w:rsidRDefault="00963216" w:rsidP="00963216">
      <w:pPr>
        <w:numPr>
          <w:ilvl w:val="2"/>
          <w:numId w:val="4"/>
        </w:numPr>
        <w:spacing w:after="0" w:line="240" w:lineRule="auto"/>
      </w:pPr>
      <w:r w:rsidRPr="00963216">
        <w:t>Incorporate regular development discussions into performance reviews and one-on-one meetings.</w:t>
      </w:r>
    </w:p>
    <w:p w14:paraId="14E02E41" w14:textId="77777777" w:rsidR="00426A3D" w:rsidRPr="00963216" w:rsidRDefault="00426A3D" w:rsidP="00426A3D">
      <w:pPr>
        <w:spacing w:after="0" w:line="240" w:lineRule="auto"/>
        <w:ind w:left="2160"/>
      </w:pPr>
    </w:p>
    <w:p w14:paraId="5C48B6D3" w14:textId="4DD5E005" w:rsidR="00963216" w:rsidRPr="00963216" w:rsidRDefault="00426A3D" w:rsidP="00963216">
      <w:pPr>
        <w:rPr>
          <w:b/>
          <w:bCs/>
          <w:color w:val="C00000"/>
          <w:sz w:val="28"/>
          <w:szCs w:val="28"/>
        </w:rPr>
      </w:pPr>
      <w:r w:rsidRPr="00426A3D">
        <w:rPr>
          <w:b/>
          <w:bCs/>
          <w:color w:val="C00000"/>
          <w:sz w:val="28"/>
          <w:szCs w:val="28"/>
        </w:rPr>
        <w:t>5</w:t>
      </w:r>
      <w:r w:rsidR="00963216" w:rsidRPr="00963216">
        <w:rPr>
          <w:b/>
          <w:bCs/>
          <w:color w:val="C00000"/>
          <w:sz w:val="28"/>
          <w:szCs w:val="28"/>
        </w:rPr>
        <w:t>. Foster a Positive Culture Amid Uncertainty</w:t>
      </w:r>
    </w:p>
    <w:p w14:paraId="6C9A967E" w14:textId="77777777" w:rsidR="00963216" w:rsidRPr="00963216" w:rsidRDefault="00963216" w:rsidP="00426A3D">
      <w:pPr>
        <w:numPr>
          <w:ilvl w:val="0"/>
          <w:numId w:val="6"/>
        </w:numPr>
        <w:spacing w:after="0" w:line="240" w:lineRule="auto"/>
      </w:pPr>
      <w:r w:rsidRPr="00963216">
        <w:rPr>
          <w:b/>
          <w:bCs/>
        </w:rPr>
        <w:t>Recognize Achievements</w:t>
      </w:r>
    </w:p>
    <w:p w14:paraId="018C4874" w14:textId="77777777" w:rsidR="00963216" w:rsidRPr="00963216" w:rsidRDefault="00963216" w:rsidP="00426A3D">
      <w:pPr>
        <w:numPr>
          <w:ilvl w:val="1"/>
          <w:numId w:val="6"/>
        </w:numPr>
        <w:spacing w:after="0" w:line="240" w:lineRule="auto"/>
      </w:pPr>
      <w:r w:rsidRPr="00963216">
        <w:rPr>
          <w:b/>
          <w:bCs/>
        </w:rPr>
        <w:t>Why</w:t>
      </w:r>
      <w:r w:rsidRPr="00963216">
        <w:t>: Public recognition and appreciation can boost morale, especially when external news is largely negative.</w:t>
      </w:r>
    </w:p>
    <w:p w14:paraId="7DC4342C" w14:textId="77777777" w:rsidR="00963216" w:rsidRPr="00963216" w:rsidRDefault="00963216" w:rsidP="00426A3D">
      <w:pPr>
        <w:numPr>
          <w:ilvl w:val="1"/>
          <w:numId w:val="6"/>
        </w:numPr>
        <w:spacing w:after="0" w:line="240" w:lineRule="auto"/>
      </w:pPr>
      <w:r w:rsidRPr="00963216">
        <w:rPr>
          <w:b/>
          <w:bCs/>
        </w:rPr>
        <w:t>How</w:t>
      </w:r>
      <w:r w:rsidRPr="00963216">
        <w:t xml:space="preserve">: </w:t>
      </w:r>
    </w:p>
    <w:p w14:paraId="6B12785D" w14:textId="77777777" w:rsidR="00963216" w:rsidRPr="00963216" w:rsidRDefault="00963216" w:rsidP="00426A3D">
      <w:pPr>
        <w:numPr>
          <w:ilvl w:val="2"/>
          <w:numId w:val="6"/>
        </w:numPr>
        <w:spacing w:after="0" w:line="240" w:lineRule="auto"/>
      </w:pPr>
      <w:r w:rsidRPr="00963216">
        <w:t>Implement peer-to-peer recognition tools or hold monthly “wins” meetings to highlight successes.</w:t>
      </w:r>
    </w:p>
    <w:p w14:paraId="3EA0813F" w14:textId="77777777" w:rsidR="00963216" w:rsidRPr="00963216" w:rsidRDefault="00963216" w:rsidP="00426A3D">
      <w:pPr>
        <w:numPr>
          <w:ilvl w:val="2"/>
          <w:numId w:val="6"/>
        </w:numPr>
        <w:spacing w:after="0" w:line="240" w:lineRule="auto"/>
      </w:pPr>
      <w:r w:rsidRPr="00963216">
        <w:t>Tie recognition to company values, reinforcing a shared sense of purpose.</w:t>
      </w:r>
    </w:p>
    <w:p w14:paraId="2E8B124C" w14:textId="77777777" w:rsidR="00963216" w:rsidRPr="00963216" w:rsidRDefault="00963216" w:rsidP="00426A3D">
      <w:pPr>
        <w:numPr>
          <w:ilvl w:val="0"/>
          <w:numId w:val="6"/>
        </w:numPr>
        <w:spacing w:after="0" w:line="240" w:lineRule="auto"/>
      </w:pPr>
      <w:r w:rsidRPr="00963216">
        <w:rPr>
          <w:b/>
          <w:bCs/>
        </w:rPr>
        <w:t>Encourage Team Building and Social Connection</w:t>
      </w:r>
    </w:p>
    <w:p w14:paraId="2849C13B" w14:textId="77777777" w:rsidR="00963216" w:rsidRPr="00963216" w:rsidRDefault="00963216" w:rsidP="00426A3D">
      <w:pPr>
        <w:numPr>
          <w:ilvl w:val="1"/>
          <w:numId w:val="6"/>
        </w:numPr>
        <w:spacing w:after="0" w:line="240" w:lineRule="auto"/>
      </w:pPr>
      <w:r w:rsidRPr="00963216">
        <w:rPr>
          <w:b/>
          <w:bCs/>
        </w:rPr>
        <w:t>Why</w:t>
      </w:r>
      <w:r w:rsidRPr="00963216">
        <w:t xml:space="preserve">: </w:t>
      </w:r>
      <w:r w:rsidRPr="00963216">
        <w:rPr>
          <w:b/>
          <w:bCs/>
        </w:rPr>
        <w:t>A 2025 Gallup poll</w:t>
      </w:r>
      <w:r w:rsidRPr="00963216">
        <w:t xml:space="preserve"> indicates employees with strong social connections at work are 25% more likely to report higher job satisfaction, even in stressful economic periods.</w:t>
      </w:r>
    </w:p>
    <w:p w14:paraId="3086C32F" w14:textId="77777777" w:rsidR="00963216" w:rsidRPr="00963216" w:rsidRDefault="00963216" w:rsidP="00426A3D">
      <w:pPr>
        <w:numPr>
          <w:ilvl w:val="1"/>
          <w:numId w:val="6"/>
        </w:numPr>
        <w:spacing w:after="0" w:line="240" w:lineRule="auto"/>
      </w:pPr>
      <w:r w:rsidRPr="00963216">
        <w:rPr>
          <w:b/>
          <w:bCs/>
        </w:rPr>
        <w:t>How</w:t>
      </w:r>
      <w:r w:rsidRPr="00963216">
        <w:t xml:space="preserve">: </w:t>
      </w:r>
    </w:p>
    <w:p w14:paraId="3CFAB83E" w14:textId="77777777" w:rsidR="00963216" w:rsidRPr="00963216" w:rsidRDefault="00963216" w:rsidP="00426A3D">
      <w:pPr>
        <w:numPr>
          <w:ilvl w:val="2"/>
          <w:numId w:val="6"/>
        </w:numPr>
        <w:spacing w:after="0" w:line="240" w:lineRule="auto"/>
      </w:pPr>
      <w:r w:rsidRPr="00963216">
        <w:t>Host informal gatherings (virtual or on-site) to build camaraderie.</w:t>
      </w:r>
    </w:p>
    <w:p w14:paraId="797AF803" w14:textId="77777777" w:rsidR="00963216" w:rsidRPr="00963216" w:rsidRDefault="00963216" w:rsidP="00426A3D">
      <w:pPr>
        <w:numPr>
          <w:ilvl w:val="2"/>
          <w:numId w:val="6"/>
        </w:numPr>
        <w:spacing w:after="0" w:line="240" w:lineRule="auto"/>
      </w:pPr>
      <w:r w:rsidRPr="00963216">
        <w:t>Organize volunteer or community service events that give employees a shared mission beyond work tasks.</w:t>
      </w:r>
    </w:p>
    <w:p w14:paraId="7D8994F4" w14:textId="470280F6" w:rsidR="00963216" w:rsidRPr="00963216" w:rsidRDefault="00963216" w:rsidP="00963216"/>
    <w:p w14:paraId="14579314" w14:textId="77777777" w:rsidR="00426A3D" w:rsidRDefault="00426A3D" w:rsidP="00963216">
      <w:pPr>
        <w:rPr>
          <w:b/>
          <w:bCs/>
        </w:rPr>
      </w:pPr>
    </w:p>
    <w:p w14:paraId="129DB3AC" w14:textId="77777777" w:rsidR="00426A3D" w:rsidRDefault="00426A3D" w:rsidP="00963216">
      <w:pPr>
        <w:rPr>
          <w:b/>
          <w:bCs/>
        </w:rPr>
      </w:pPr>
    </w:p>
    <w:p w14:paraId="7DA71E28" w14:textId="77777777" w:rsidR="00426A3D" w:rsidRDefault="00426A3D" w:rsidP="00963216">
      <w:pPr>
        <w:rPr>
          <w:b/>
          <w:bCs/>
        </w:rPr>
      </w:pPr>
    </w:p>
    <w:p w14:paraId="22245D3D" w14:textId="775B1E52" w:rsidR="00963216" w:rsidRPr="00963216" w:rsidRDefault="00963216" w:rsidP="00963216">
      <w:pPr>
        <w:rPr>
          <w:b/>
          <w:bCs/>
        </w:rPr>
      </w:pPr>
      <w:r w:rsidRPr="00963216">
        <w:rPr>
          <w:b/>
          <w:bCs/>
        </w:rPr>
        <w:t>Key Takeaways</w:t>
      </w:r>
    </w:p>
    <w:p w14:paraId="6819A5BB" w14:textId="77777777" w:rsidR="00963216" w:rsidRPr="00963216" w:rsidRDefault="00963216" w:rsidP="00963216">
      <w:pPr>
        <w:numPr>
          <w:ilvl w:val="0"/>
          <w:numId w:val="7"/>
        </w:numPr>
      </w:pPr>
      <w:r w:rsidRPr="00963216">
        <w:rPr>
          <w:b/>
          <w:bCs/>
        </w:rPr>
        <w:t>Financial Security</w:t>
      </w:r>
      <w:r w:rsidRPr="00963216">
        <w:t>: Proactively engage with 401(k) brokers or financial advisors to help employees navigate economic changes.</w:t>
      </w:r>
    </w:p>
    <w:p w14:paraId="3AF7D618" w14:textId="77777777" w:rsidR="00963216" w:rsidRPr="00963216" w:rsidRDefault="00963216" w:rsidP="00963216">
      <w:pPr>
        <w:numPr>
          <w:ilvl w:val="0"/>
          <w:numId w:val="7"/>
        </w:numPr>
      </w:pPr>
      <w:r w:rsidRPr="00963216">
        <w:rPr>
          <w:b/>
          <w:bCs/>
        </w:rPr>
        <w:t>Mental Health</w:t>
      </w:r>
      <w:r w:rsidRPr="00963216">
        <w:t>: Provide robust EAPs and flexible work arrangements to counter rising stress levels.</w:t>
      </w:r>
    </w:p>
    <w:p w14:paraId="50DD246B" w14:textId="77777777" w:rsidR="00963216" w:rsidRPr="00963216" w:rsidRDefault="00963216" w:rsidP="00963216">
      <w:pPr>
        <w:numPr>
          <w:ilvl w:val="0"/>
          <w:numId w:val="7"/>
        </w:numPr>
      </w:pPr>
      <w:r w:rsidRPr="00963216">
        <w:rPr>
          <w:b/>
          <w:bCs/>
        </w:rPr>
        <w:t>Communication</w:t>
      </w:r>
      <w:r w:rsidRPr="00963216">
        <w:t>: Be transparent about business health, tariff impacts, and organizational changes; listen to employee feedback.</w:t>
      </w:r>
    </w:p>
    <w:p w14:paraId="4ECB0492" w14:textId="77777777" w:rsidR="00963216" w:rsidRPr="00963216" w:rsidRDefault="00963216" w:rsidP="00963216">
      <w:pPr>
        <w:numPr>
          <w:ilvl w:val="0"/>
          <w:numId w:val="7"/>
        </w:numPr>
      </w:pPr>
      <w:r w:rsidRPr="00963216">
        <w:rPr>
          <w:b/>
          <w:bCs/>
        </w:rPr>
        <w:t>Professional Growth</w:t>
      </w:r>
      <w:r w:rsidRPr="00963216">
        <w:t>: Offer skill-building opportunities and clear career paths to foster resilience and retention.</w:t>
      </w:r>
    </w:p>
    <w:p w14:paraId="5D7B3DDD" w14:textId="77777777" w:rsidR="00963216" w:rsidRPr="00963216" w:rsidRDefault="00963216" w:rsidP="00963216">
      <w:pPr>
        <w:numPr>
          <w:ilvl w:val="0"/>
          <w:numId w:val="7"/>
        </w:numPr>
      </w:pPr>
      <w:r w:rsidRPr="00963216">
        <w:rPr>
          <w:b/>
          <w:bCs/>
        </w:rPr>
        <w:t>Legal Compliance</w:t>
      </w:r>
      <w:r w:rsidRPr="00963216">
        <w:t>: Monitor evolving regulations (e.g., tariffs, DEI scrutiny, labor laws) and adjust HR policies accordingly.</w:t>
      </w:r>
    </w:p>
    <w:p w14:paraId="5C01258B" w14:textId="77777777" w:rsidR="00963216" w:rsidRPr="00963216" w:rsidRDefault="00963216" w:rsidP="00963216">
      <w:pPr>
        <w:numPr>
          <w:ilvl w:val="0"/>
          <w:numId w:val="7"/>
        </w:numPr>
      </w:pPr>
      <w:r w:rsidRPr="00963216">
        <w:rPr>
          <w:b/>
          <w:bCs/>
        </w:rPr>
        <w:t>Positive Culture</w:t>
      </w:r>
      <w:r w:rsidRPr="00963216">
        <w:t>: Recognize achievements, encourage team bonding, and maintain a supportive workplace environment.</w:t>
      </w:r>
    </w:p>
    <w:p w14:paraId="330A32AB" w14:textId="77777777" w:rsidR="00963216" w:rsidRPr="00963216" w:rsidRDefault="00963216" w:rsidP="00963216">
      <w:r w:rsidRPr="00963216">
        <w:t>By adopting these strategies, employers can help their workforce stay motivated, engaged, and prepared—even as government policies and economic conditions remain in flux.</w:t>
      </w:r>
    </w:p>
    <w:p w14:paraId="3C4432E7" w14:textId="77777777" w:rsidR="00963216" w:rsidRDefault="00963216"/>
    <w:sectPr w:rsidR="00963216" w:rsidSect="00963216">
      <w:pgSz w:w="12240" w:h="15840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0CE3"/>
    <w:multiLevelType w:val="multilevel"/>
    <w:tmpl w:val="29D2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D1458"/>
    <w:multiLevelType w:val="multilevel"/>
    <w:tmpl w:val="529A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530C1"/>
    <w:multiLevelType w:val="multilevel"/>
    <w:tmpl w:val="4CB8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A1ACA"/>
    <w:multiLevelType w:val="multilevel"/>
    <w:tmpl w:val="E564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D2D04"/>
    <w:multiLevelType w:val="multilevel"/>
    <w:tmpl w:val="750C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A08BD"/>
    <w:multiLevelType w:val="multilevel"/>
    <w:tmpl w:val="E216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B5227"/>
    <w:multiLevelType w:val="multilevel"/>
    <w:tmpl w:val="B494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794681">
    <w:abstractNumId w:val="6"/>
  </w:num>
  <w:num w:numId="2" w16cid:durableId="1690764249">
    <w:abstractNumId w:val="0"/>
  </w:num>
  <w:num w:numId="3" w16cid:durableId="855853285">
    <w:abstractNumId w:val="4"/>
  </w:num>
  <w:num w:numId="4" w16cid:durableId="866261475">
    <w:abstractNumId w:val="2"/>
  </w:num>
  <w:num w:numId="5" w16cid:durableId="1826891260">
    <w:abstractNumId w:val="3"/>
  </w:num>
  <w:num w:numId="6" w16cid:durableId="419570390">
    <w:abstractNumId w:val="5"/>
  </w:num>
  <w:num w:numId="7" w16cid:durableId="155951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16"/>
    <w:rsid w:val="00426A3D"/>
    <w:rsid w:val="00963216"/>
    <w:rsid w:val="00AD3E9C"/>
    <w:rsid w:val="00B3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015D"/>
  <w15:chartTrackingRefBased/>
  <w15:docId w15:val="{020C3A8C-A4E6-4B62-8B09-58B7B88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2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2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2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2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2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2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2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2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2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2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2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2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2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21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Burns</dc:creator>
  <cp:keywords/>
  <dc:description/>
  <cp:lastModifiedBy>Julie Burns</cp:lastModifiedBy>
  <cp:revision>1</cp:revision>
  <dcterms:created xsi:type="dcterms:W3CDTF">2025-03-10T05:01:00Z</dcterms:created>
  <dcterms:modified xsi:type="dcterms:W3CDTF">2025-03-10T05:45:00Z</dcterms:modified>
</cp:coreProperties>
</file>